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CD" w:rsidRPr="00637BF4" w:rsidRDefault="00637BF4" w:rsidP="00E438CD">
      <w:pPr>
        <w:spacing w:after="0" w:line="360" w:lineRule="auto"/>
        <w:rPr>
          <w:rFonts w:asciiTheme="majorHAnsi" w:hAnsiTheme="majorHAnsi"/>
          <w:b/>
          <w:sz w:val="28"/>
          <w:szCs w:val="28"/>
        </w:rPr>
      </w:pPr>
      <w:r w:rsidRPr="00637BF4">
        <w:rPr>
          <w:rFonts w:asciiTheme="majorHAnsi" w:hAnsiTheme="majorHAnsi"/>
          <w:b/>
          <w:sz w:val="28"/>
          <w:szCs w:val="28"/>
        </w:rPr>
        <w:t xml:space="preserve">Themenfeld „In der Stadt“  </w:t>
      </w:r>
    </w:p>
    <w:p w:rsidR="00637BF4" w:rsidRPr="00E438CD" w:rsidRDefault="00637BF4" w:rsidP="00E438CD">
      <w:pPr>
        <w:spacing w:after="0" w:line="360" w:lineRule="auto"/>
        <w:rPr>
          <w:rFonts w:asciiTheme="majorHAnsi" w:hAnsiTheme="majorHAnsi"/>
          <w:sz w:val="20"/>
          <w:szCs w:val="20"/>
        </w:rPr>
      </w:pPr>
      <w:r>
        <w:rPr>
          <w:rFonts w:asciiTheme="majorHAnsi" w:hAnsiTheme="majorHAnsi"/>
          <w:sz w:val="20"/>
          <w:szCs w:val="20"/>
        </w:rPr>
        <w:t xml:space="preserve">Entnommen (und gekürzt) aus: </w:t>
      </w:r>
      <w:hyperlink r:id="rId4" w:history="1">
        <w:r>
          <w:rPr>
            <w:rStyle w:val="Hyperlink"/>
          </w:rPr>
          <w:t>Materialien_SoSe_2016 - Dateien - MLU-Cloud (uni-halle.de)</w:t>
        </w:r>
      </w:hyperlink>
      <w:bookmarkStart w:id="0" w:name="_GoBack"/>
      <w:bookmarkEnd w:id="0"/>
    </w:p>
    <w:p w:rsidR="00E438CD" w:rsidRDefault="00E438CD" w:rsidP="00E438CD">
      <w:pPr>
        <w:spacing w:after="0" w:line="360" w:lineRule="auto"/>
        <w:rPr>
          <w:rFonts w:asciiTheme="majorHAnsi" w:hAnsiTheme="majorHAnsi"/>
          <w:sz w:val="20"/>
          <w:szCs w:val="20"/>
        </w:rPr>
      </w:pPr>
    </w:p>
    <w:p w:rsidR="00637BF4" w:rsidRPr="00E438CD" w:rsidRDefault="00487480" w:rsidP="00E438CD">
      <w:pPr>
        <w:spacing w:line="360" w:lineRule="auto"/>
        <w:jc w:val="center"/>
        <w:rPr>
          <w:rFonts w:asciiTheme="majorHAnsi" w:hAnsiTheme="majorHAnsi"/>
          <w:b/>
          <w:i/>
          <w:sz w:val="28"/>
          <w:szCs w:val="28"/>
        </w:rPr>
      </w:pPr>
      <w:r>
        <w:rPr>
          <w:rFonts w:asciiTheme="majorHAnsi" w:hAnsiTheme="majorHAnsi"/>
          <w:b/>
          <w:i/>
          <w:sz w:val="28"/>
          <w:szCs w:val="28"/>
        </w:rPr>
        <w:t>Praxisbeispiel</w:t>
      </w:r>
      <w:r w:rsidR="00E438CD" w:rsidRPr="00E438CD">
        <w:rPr>
          <w:rFonts w:asciiTheme="majorHAnsi" w:hAnsiTheme="majorHAnsi"/>
          <w:b/>
          <w:i/>
          <w:sz w:val="28"/>
          <w:szCs w:val="28"/>
        </w:rPr>
        <w:t xml:space="preserve"> „Was i</w:t>
      </w:r>
      <w:r w:rsidR="00637BF4">
        <w:rPr>
          <w:rFonts w:asciiTheme="majorHAnsi" w:hAnsiTheme="majorHAnsi"/>
          <w:b/>
          <w:i/>
          <w:sz w:val="28"/>
          <w:szCs w:val="28"/>
        </w:rPr>
        <w:t>st das?“</w:t>
      </w:r>
    </w:p>
    <w:p w:rsidR="00637BF4" w:rsidRDefault="00DB25D0" w:rsidP="00637BF4">
      <w:pPr>
        <w:jc w:val="both"/>
        <w:rPr>
          <w:rFonts w:asciiTheme="majorHAnsi" w:hAnsiTheme="majorHAnsi"/>
          <w:sz w:val="24"/>
          <w:szCs w:val="24"/>
        </w:rPr>
      </w:pPr>
      <w:r>
        <w:rPr>
          <w:rFonts w:asciiTheme="majorHAnsi" w:hAnsiTheme="majorHAnsi"/>
          <w:sz w:val="24"/>
          <w:szCs w:val="24"/>
        </w:rPr>
        <w:t>Das vorliegende Material besitzt den Namen „Was ist das?“. Es handelt sich hierbei um ein Bild-Wort-Material zum allgemeinen Wortschatzerwerb und der Wortschatz</w:t>
      </w:r>
      <w:r w:rsidR="00E01ED2">
        <w:rPr>
          <w:rFonts w:asciiTheme="majorHAnsi" w:hAnsiTheme="majorHAnsi"/>
          <w:sz w:val="24"/>
          <w:szCs w:val="24"/>
        </w:rPr>
        <w:t>-</w:t>
      </w:r>
      <w:r>
        <w:rPr>
          <w:rFonts w:asciiTheme="majorHAnsi" w:hAnsiTheme="majorHAnsi"/>
          <w:sz w:val="24"/>
          <w:szCs w:val="24"/>
        </w:rPr>
        <w:t xml:space="preserve">erweiterung. </w:t>
      </w:r>
      <w:r w:rsidR="00637BF4">
        <w:rPr>
          <w:rFonts w:asciiTheme="majorHAnsi" w:hAnsiTheme="majorHAnsi"/>
          <w:sz w:val="24"/>
          <w:szCs w:val="24"/>
        </w:rPr>
        <w:t>E</w:t>
      </w:r>
      <w:r>
        <w:rPr>
          <w:rFonts w:asciiTheme="majorHAnsi" w:hAnsiTheme="majorHAnsi"/>
          <w:sz w:val="24"/>
          <w:szCs w:val="24"/>
        </w:rPr>
        <w:t xml:space="preserve">s sich um die Vermittlung um die Vermittlung eines Basiswortschatzes </w:t>
      </w:r>
      <w:r w:rsidR="00637BF4">
        <w:rPr>
          <w:rFonts w:asciiTheme="majorHAnsi" w:hAnsiTheme="majorHAnsi"/>
          <w:sz w:val="24"/>
          <w:szCs w:val="24"/>
        </w:rPr>
        <w:t>zum Thema „In der Stadt“.</w:t>
      </w:r>
    </w:p>
    <w:p w:rsidR="00DB25D0" w:rsidRDefault="00637BF4" w:rsidP="00637BF4">
      <w:pPr>
        <w:jc w:val="both"/>
        <w:rPr>
          <w:rFonts w:asciiTheme="majorHAnsi" w:hAnsiTheme="majorHAnsi"/>
          <w:sz w:val="24"/>
          <w:szCs w:val="24"/>
        </w:rPr>
      </w:pPr>
      <w:r>
        <w:rPr>
          <w:rFonts w:asciiTheme="majorHAnsi" w:hAnsiTheme="majorHAnsi"/>
          <w:sz w:val="24"/>
          <w:szCs w:val="24"/>
        </w:rPr>
        <w:t xml:space="preserve">Die Abbildung untern zeigt ein Bild aus dem Lernfeld </w:t>
      </w:r>
      <w:r w:rsidR="00DB25D0">
        <w:rPr>
          <w:rFonts w:asciiTheme="majorHAnsi" w:hAnsiTheme="majorHAnsi"/>
          <w:sz w:val="24"/>
          <w:szCs w:val="24"/>
        </w:rPr>
        <w:t>Halle (Saale)</w:t>
      </w:r>
      <w:r>
        <w:rPr>
          <w:rFonts w:asciiTheme="majorHAnsi" w:hAnsiTheme="majorHAnsi"/>
          <w:sz w:val="24"/>
          <w:szCs w:val="24"/>
        </w:rPr>
        <w:t>.</w:t>
      </w:r>
    </w:p>
    <w:p w:rsidR="00DB25D0" w:rsidRDefault="00DB25D0" w:rsidP="00637BF4">
      <w:pPr>
        <w:spacing w:after="0"/>
        <w:jc w:val="both"/>
        <w:rPr>
          <w:rFonts w:asciiTheme="majorHAnsi" w:hAnsiTheme="majorHAnsi"/>
          <w:sz w:val="24"/>
          <w:szCs w:val="24"/>
        </w:rPr>
      </w:pPr>
      <w:r>
        <w:rPr>
          <w:rFonts w:asciiTheme="majorHAnsi" w:hAnsiTheme="majorHAnsi"/>
          <w:sz w:val="24"/>
          <w:szCs w:val="24"/>
        </w:rPr>
        <w:t xml:space="preserve">Das Material liegt in zwei verschiedenen Anwendungsmöglichkeiten vor. Das erste Material dient dem freien Vokabeltraining, in dem der Lernende den Ziffern auf dem großen Bild spielerisch die Begriffe zuordnen und auf </w:t>
      </w:r>
      <w:r w:rsidR="000C78ED">
        <w:rPr>
          <w:rFonts w:asciiTheme="majorHAnsi" w:hAnsiTheme="majorHAnsi"/>
          <w:sz w:val="24"/>
          <w:szCs w:val="24"/>
        </w:rPr>
        <w:t xml:space="preserve">dem Bild direkt befestigen kann. </w:t>
      </w:r>
      <w:r>
        <w:rPr>
          <w:rFonts w:asciiTheme="majorHAnsi" w:hAnsiTheme="majorHAnsi"/>
          <w:sz w:val="24"/>
          <w:szCs w:val="24"/>
        </w:rPr>
        <w:t>Im Anschluss hat der Lernende die Möglichkeit seine Lösungen eigenständig oder mit Hilfe eines Lehrenden mit den Lösungen auf der Rückseite zu kontrollieren</w:t>
      </w:r>
      <w:r w:rsidR="000C78ED">
        <w:rPr>
          <w:rFonts w:asciiTheme="majorHAnsi" w:hAnsiTheme="majorHAnsi"/>
          <w:sz w:val="24"/>
          <w:szCs w:val="24"/>
        </w:rPr>
        <w:t xml:space="preserve"> (Beispielbilder angefügt)</w:t>
      </w:r>
      <w:r>
        <w:rPr>
          <w:rFonts w:asciiTheme="majorHAnsi" w:hAnsiTheme="majorHAnsi"/>
          <w:sz w:val="24"/>
          <w:szCs w:val="24"/>
        </w:rPr>
        <w:t xml:space="preserve">. </w:t>
      </w:r>
    </w:p>
    <w:p w:rsidR="00637BF4" w:rsidRDefault="00DB25D0" w:rsidP="00637BF4">
      <w:pPr>
        <w:jc w:val="both"/>
        <w:rPr>
          <w:rFonts w:asciiTheme="majorHAnsi" w:hAnsiTheme="majorHAnsi"/>
          <w:sz w:val="24"/>
          <w:szCs w:val="24"/>
        </w:rPr>
      </w:pPr>
      <w:r>
        <w:rPr>
          <w:rFonts w:asciiTheme="majorHAnsi" w:hAnsiTheme="majorHAnsi"/>
          <w:sz w:val="24"/>
          <w:szCs w:val="24"/>
        </w:rPr>
        <w:t xml:space="preserve">Beim zweiten Material ordnet der Lernende den Ziffern ebenfalls die Wörter zu, er </w:t>
      </w:r>
      <w:proofErr w:type="gramStart"/>
      <w:r>
        <w:rPr>
          <w:rFonts w:asciiTheme="majorHAnsi" w:hAnsiTheme="majorHAnsi"/>
          <w:sz w:val="24"/>
          <w:szCs w:val="24"/>
        </w:rPr>
        <w:t>hat  hier</w:t>
      </w:r>
      <w:proofErr w:type="gramEnd"/>
      <w:r>
        <w:rPr>
          <w:rFonts w:asciiTheme="majorHAnsi" w:hAnsiTheme="majorHAnsi"/>
          <w:sz w:val="24"/>
          <w:szCs w:val="24"/>
        </w:rPr>
        <w:t xml:space="preserve"> allerdings zusätzlich die Möglichkeit, diese auf</w:t>
      </w:r>
      <w:r w:rsidR="00637BF4">
        <w:rPr>
          <w:rFonts w:asciiTheme="majorHAnsi" w:hAnsiTheme="majorHAnsi"/>
          <w:sz w:val="24"/>
          <w:szCs w:val="24"/>
        </w:rPr>
        <w:t>zuschreiben und somit auch se</w:t>
      </w:r>
      <w:r>
        <w:rPr>
          <w:rFonts w:asciiTheme="majorHAnsi" w:hAnsiTheme="majorHAnsi"/>
          <w:sz w:val="24"/>
          <w:szCs w:val="24"/>
        </w:rPr>
        <w:t xml:space="preserve"> ersten Schreibfähigkeiten zu fördern. </w:t>
      </w:r>
      <w:r w:rsidR="00637BF4">
        <w:rPr>
          <w:rFonts w:asciiTheme="majorHAnsi" w:hAnsiTheme="majorHAnsi"/>
          <w:sz w:val="24"/>
          <w:szCs w:val="24"/>
        </w:rPr>
        <w:t>Beispielbild</w:t>
      </w:r>
      <w:r w:rsidR="000C78ED">
        <w:rPr>
          <w:rFonts w:asciiTheme="majorHAnsi" w:hAnsiTheme="majorHAnsi"/>
          <w:sz w:val="24"/>
          <w:szCs w:val="24"/>
        </w:rPr>
        <w:t xml:space="preserve"> </w:t>
      </w:r>
    </w:p>
    <w:p w:rsidR="000C78ED" w:rsidRPr="00E438CD" w:rsidRDefault="00637BF4" w:rsidP="00637BF4">
      <w:pPr>
        <w:jc w:val="both"/>
        <w:rPr>
          <w:rFonts w:asciiTheme="majorHAnsi" w:hAnsiTheme="majorHAnsi"/>
          <w:sz w:val="24"/>
          <w:szCs w:val="24"/>
        </w:rPr>
      </w:pPr>
      <w:r>
        <w:rPr>
          <w:rFonts w:asciiTheme="majorHAnsi" w:hAnsiTheme="majorHAnsi"/>
          <w:noProof/>
          <w:sz w:val="24"/>
          <w:szCs w:val="24"/>
          <w:lang w:eastAsia="zh-CN"/>
        </w:rPr>
        <w:drawing>
          <wp:anchor distT="0" distB="0" distL="114300" distR="114300" simplePos="0" relativeHeight="251659264" behindDoc="0" locked="0" layoutInCell="1" allowOverlap="1" wp14:anchorId="7BC949D7" wp14:editId="7422B609">
            <wp:simplePos x="0" y="0"/>
            <wp:positionH relativeFrom="column">
              <wp:posOffset>3702686</wp:posOffset>
            </wp:positionH>
            <wp:positionV relativeFrom="paragraph">
              <wp:posOffset>922021</wp:posOffset>
            </wp:positionV>
            <wp:extent cx="3310997" cy="1862178"/>
            <wp:effectExtent l="635" t="0" r="4445" b="4445"/>
            <wp:wrapNone/>
            <wp:docPr id="3" name="Bild 2" descr="C:\Users\Computer\Desktop\WP_2016072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WP_20160726_002.jpg"/>
                    <pic:cNvPicPr>
                      <a:picLocks noChangeAspect="1" noChangeArrowheads="1"/>
                    </pic:cNvPicPr>
                  </pic:nvPicPr>
                  <pic:blipFill>
                    <a:blip r:embed="rId5" cstate="print"/>
                    <a:srcRect/>
                    <a:stretch>
                      <a:fillRect/>
                    </a:stretch>
                  </pic:blipFill>
                  <pic:spPr bwMode="auto">
                    <a:xfrm rot="16200000">
                      <a:off x="0" y="0"/>
                      <a:ext cx="3310997" cy="18621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78ED">
        <w:rPr>
          <w:rFonts w:asciiTheme="majorHAnsi" w:hAnsiTheme="majorHAnsi"/>
          <w:sz w:val="24"/>
          <w:szCs w:val="24"/>
        </w:rPr>
        <w:t>„Bild-Wort-Material mit Klett“</w:t>
      </w:r>
      <w:r w:rsidR="000C78ED">
        <w:rPr>
          <w:rFonts w:asciiTheme="majorHAnsi" w:hAnsiTheme="majorHAnsi"/>
          <w:noProof/>
          <w:sz w:val="24"/>
          <w:szCs w:val="24"/>
          <w:lang w:eastAsia="zh-CN"/>
        </w:rPr>
        <w:drawing>
          <wp:inline distT="0" distB="0" distL="0" distR="0">
            <wp:extent cx="2000250" cy="3556000"/>
            <wp:effectExtent l="0" t="0" r="0" b="6350"/>
            <wp:docPr id="1" name="Bild 1" descr="C:\Users\Computer\Desktop\WP_201607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WP_20160726_001.jpg"/>
                    <pic:cNvPicPr>
                      <a:picLocks noChangeAspect="1" noChangeArrowheads="1"/>
                    </pic:cNvPicPr>
                  </pic:nvPicPr>
                  <pic:blipFill>
                    <a:blip r:embed="rId6" cstate="print"/>
                    <a:srcRect/>
                    <a:stretch>
                      <a:fillRect/>
                    </a:stretch>
                  </pic:blipFill>
                  <pic:spPr bwMode="auto">
                    <a:xfrm>
                      <a:off x="0" y="0"/>
                      <a:ext cx="2007863" cy="3569534"/>
                    </a:xfrm>
                    <a:prstGeom prst="rect">
                      <a:avLst/>
                    </a:prstGeom>
                    <a:noFill/>
                    <a:ln w="9525">
                      <a:noFill/>
                      <a:miter lim="800000"/>
                      <a:headEnd/>
                      <a:tailEnd/>
                    </a:ln>
                  </pic:spPr>
                </pic:pic>
              </a:graphicData>
            </a:graphic>
          </wp:inline>
        </w:drawing>
      </w:r>
      <w:r>
        <w:rPr>
          <w:rFonts w:asciiTheme="majorHAnsi" w:hAnsiTheme="majorHAnsi"/>
          <w:sz w:val="24"/>
          <w:szCs w:val="24"/>
        </w:rPr>
        <w:t xml:space="preserve">      </w:t>
      </w:r>
    </w:p>
    <w:sectPr w:rsidR="000C78ED" w:rsidRPr="00E438CD" w:rsidSect="004B1A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CD"/>
    <w:rsid w:val="000C78ED"/>
    <w:rsid w:val="0042009C"/>
    <w:rsid w:val="00487480"/>
    <w:rsid w:val="004B1A7E"/>
    <w:rsid w:val="00637BF4"/>
    <w:rsid w:val="006A5B10"/>
    <w:rsid w:val="00B057E9"/>
    <w:rsid w:val="00DB25D0"/>
    <w:rsid w:val="00E01ED2"/>
    <w:rsid w:val="00E438CD"/>
    <w:rsid w:val="00E95EAB"/>
    <w:rsid w:val="00F115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0EB4"/>
  <w15:docId w15:val="{94F791C0-6060-4B08-8A9F-6A57766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A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78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78ED"/>
    <w:rPr>
      <w:rFonts w:ascii="Tahoma" w:hAnsi="Tahoma" w:cs="Tahoma"/>
      <w:sz w:val="16"/>
      <w:szCs w:val="16"/>
    </w:rPr>
  </w:style>
  <w:style w:type="character" w:styleId="Hyperlink">
    <w:name w:val="Hyperlink"/>
    <w:basedOn w:val="Absatz-Standardschriftart"/>
    <w:uiPriority w:val="99"/>
    <w:semiHidden/>
    <w:unhideWhenUsed/>
    <w:rsid w:val="00637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cloud.uni-halle.de/index.php/s/XWXg7coJ9SnBPBw?path=%2FMaterialien_SoSe_2016"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Ahrens</dc:creator>
  <cp:lastModifiedBy>Fiedler, Annette</cp:lastModifiedBy>
  <cp:revision>2</cp:revision>
  <dcterms:created xsi:type="dcterms:W3CDTF">2022-09-02T08:03:00Z</dcterms:created>
  <dcterms:modified xsi:type="dcterms:W3CDTF">2022-09-02T08:03:00Z</dcterms:modified>
</cp:coreProperties>
</file>